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4041" w14:textId="77777777" w:rsidR="00B86183" w:rsidRPr="006049BA" w:rsidRDefault="00B86183" w:rsidP="00B861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Investigating</w:t>
      </w:r>
      <w:r w:rsidRPr="006049BA">
        <w:rPr>
          <w:rFonts w:ascii="Times New Roman" w:hAnsi="Times New Roman" w:cs="Times New Roman"/>
          <w:b/>
          <w:bCs/>
          <w:sz w:val="28"/>
          <w:szCs w:val="28"/>
        </w:rPr>
        <w:t xml:space="preserve"> the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49BA">
        <w:rPr>
          <w:rFonts w:ascii="Times New Roman" w:hAnsi="Times New Roman" w:cs="Times New Roman"/>
          <w:b/>
          <w:bCs/>
          <w:sz w:val="28"/>
          <w:szCs w:val="28"/>
        </w:rPr>
        <w:t xml:space="preserve">novel ISS </w:t>
      </w:r>
      <w:proofErr w:type="spellStart"/>
      <w:r w:rsidRPr="006049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Methylobacterium</w:t>
      </w:r>
      <w:proofErr w:type="spellEnd"/>
      <w:r w:rsidRPr="006049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species</w:t>
      </w:r>
      <w:r w:rsidRPr="006049BA">
        <w:rPr>
          <w:rFonts w:ascii="Times New Roman" w:hAnsi="Times New Roman" w:cs="Times New Roman"/>
          <w:b/>
          <w:bCs/>
          <w:sz w:val="28"/>
          <w:szCs w:val="28"/>
        </w:rPr>
        <w:t xml:space="preserve"> for </w:t>
      </w:r>
      <w:r>
        <w:rPr>
          <w:rFonts w:ascii="Times New Roman" w:hAnsi="Times New Roman" w:cs="Times New Roman"/>
          <w:b/>
          <w:bCs/>
          <w:sz w:val="28"/>
          <w:szCs w:val="28"/>
        </w:rPr>
        <w:t>PHA biosynthesis</w:t>
      </w:r>
      <w:r w:rsidRPr="006049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0B7C2ED" w14:textId="77777777" w:rsidR="00B86183" w:rsidRPr="006049BA" w:rsidRDefault="00B86183" w:rsidP="00B86183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9BA">
        <w:rPr>
          <w:rFonts w:ascii="Times New Roman" w:hAnsi="Times New Roman" w:cs="Times New Roman"/>
          <w:sz w:val="28"/>
          <w:szCs w:val="28"/>
        </w:rPr>
        <w:t>Wageesha Sharma, Dr David Salem</w:t>
      </w:r>
      <w:r>
        <w:rPr>
          <w:rFonts w:ascii="Times New Roman" w:hAnsi="Times New Roman" w:cs="Times New Roman"/>
          <w:sz w:val="28"/>
          <w:szCs w:val="28"/>
        </w:rPr>
        <w:t>, Dr. Nitin Singh</w:t>
      </w:r>
      <w:r w:rsidRPr="0082519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Dr. </w:t>
      </w:r>
      <w:proofErr w:type="spellStart"/>
      <w:r w:rsidRPr="002C09F3">
        <w:rPr>
          <w:rFonts w:ascii="Times New Roman" w:hAnsi="Times New Roman" w:cs="Times New Roman"/>
          <w:sz w:val="28"/>
          <w:szCs w:val="28"/>
        </w:rPr>
        <w:t>Kasthuri</w:t>
      </w:r>
      <w:proofErr w:type="spellEnd"/>
      <w:r w:rsidRPr="002C09F3">
        <w:rPr>
          <w:rFonts w:ascii="Times New Roman" w:hAnsi="Times New Roman" w:cs="Times New Roman"/>
          <w:sz w:val="28"/>
          <w:szCs w:val="28"/>
        </w:rPr>
        <w:t xml:space="preserve"> Venkateswaran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049BA">
        <w:rPr>
          <w:rFonts w:ascii="Times New Roman" w:hAnsi="Times New Roman" w:cs="Times New Roman"/>
          <w:sz w:val="28"/>
          <w:szCs w:val="28"/>
        </w:rPr>
        <w:t xml:space="preserve"> and Dr Rajesh Sani</w:t>
      </w:r>
    </w:p>
    <w:p w14:paraId="24BDB240" w14:textId="77777777" w:rsidR="00B86183" w:rsidRPr="006049BA" w:rsidRDefault="00B86183" w:rsidP="00B86183">
      <w:pPr>
        <w:rPr>
          <w:rFonts w:ascii="Times New Roman" w:hAnsi="Times New Roman" w:cs="Times New Roman"/>
          <w:sz w:val="28"/>
          <w:szCs w:val="28"/>
        </w:rPr>
      </w:pPr>
      <w:r w:rsidRPr="006049BA">
        <w:rPr>
          <w:rFonts w:ascii="Times New Roman" w:hAnsi="Times New Roman" w:cs="Times New Roman"/>
          <w:sz w:val="28"/>
          <w:szCs w:val="28"/>
        </w:rPr>
        <w:t>CNAM-Bio Center and Chemical and Biological Engineering Department</w:t>
      </w:r>
    </w:p>
    <w:p w14:paraId="1C6C04EA" w14:textId="1EDA639C" w:rsidR="00B86183" w:rsidRPr="005D05AD" w:rsidRDefault="00B86183" w:rsidP="00B86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NASA </w:t>
      </w:r>
      <w:r w:rsidRPr="005D05AD">
        <w:rPr>
          <w:rFonts w:ascii="Times New Roman" w:hAnsi="Times New Roman" w:cs="Times New Roman"/>
          <w:sz w:val="28"/>
          <w:szCs w:val="28"/>
        </w:rPr>
        <w:t>Jet Propulsion Laboratory</w:t>
      </w:r>
      <w:r>
        <w:rPr>
          <w:rFonts w:ascii="Times New Roman" w:hAnsi="Times New Roman" w:cs="Times New Roman"/>
          <w:sz w:val="28"/>
          <w:szCs w:val="28"/>
        </w:rPr>
        <w:t>, Pasadena, CA</w:t>
      </w:r>
    </w:p>
    <w:p w14:paraId="770544CE" w14:textId="77777777" w:rsidR="00B86183" w:rsidRPr="005010C8" w:rsidRDefault="00B86183" w:rsidP="00B8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26B6">
        <w:rPr>
          <w:rFonts w:ascii="Times New Roman" w:hAnsi="Times New Roman" w:cs="Times New Roman"/>
          <w:sz w:val="28"/>
          <w:szCs w:val="28"/>
        </w:rPr>
        <w:t>Polyhydroxyalkanoates</w:t>
      </w:r>
      <w:proofErr w:type="spellEnd"/>
      <w:r w:rsidRPr="007F26B6">
        <w:rPr>
          <w:rFonts w:ascii="Times New Roman" w:hAnsi="Times New Roman" w:cs="Times New Roman"/>
          <w:sz w:val="28"/>
          <w:szCs w:val="28"/>
        </w:rPr>
        <w:t xml:space="preserve"> (PHAs) are gaining attention in the family of polyesters polymers due to </w:t>
      </w:r>
      <w:r>
        <w:rPr>
          <w:rFonts w:ascii="Times New Roman" w:hAnsi="Times New Roman" w:cs="Times New Roman"/>
          <w:sz w:val="28"/>
          <w:szCs w:val="28"/>
        </w:rPr>
        <w:t>their</w:t>
      </w:r>
      <w:r w:rsidRPr="007F26B6">
        <w:rPr>
          <w:rFonts w:ascii="Times New Roman" w:hAnsi="Times New Roman" w:cs="Times New Roman"/>
          <w:sz w:val="28"/>
          <w:szCs w:val="28"/>
        </w:rPr>
        <w:t xml:space="preserve"> biodegradability and biocompatibi</w:t>
      </w:r>
      <w:r>
        <w:rPr>
          <w:rFonts w:ascii="Times New Roman" w:hAnsi="Times New Roman" w:cs="Times New Roman"/>
          <w:sz w:val="28"/>
          <w:szCs w:val="28"/>
        </w:rPr>
        <w:t>li</w:t>
      </w:r>
      <w:r w:rsidRPr="007F26B6">
        <w:rPr>
          <w:rFonts w:ascii="Times New Roman" w:hAnsi="Times New Roman" w:cs="Times New Roman"/>
          <w:sz w:val="28"/>
          <w:szCs w:val="28"/>
        </w:rPr>
        <w:t xml:space="preserve">ty. </w:t>
      </w:r>
      <w:r w:rsidRPr="007F2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The polymer molecular structure is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generally directed </w:t>
      </w:r>
      <w:r w:rsidRPr="007F26B6">
        <w:rPr>
          <w:rFonts w:ascii="Times New Roman" w:hAnsi="Times New Roman" w:cs="Times New Roman"/>
          <w:sz w:val="28"/>
          <w:szCs w:val="28"/>
          <w:shd w:val="clear" w:color="auto" w:fill="FFFFFF"/>
        </w:rPr>
        <w:t>by the biosynthetic pathways of microbes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employed for PHA synthesis, </w:t>
      </w:r>
      <w:r w:rsidRPr="007F2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influenced by the bacterial species,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substrate utilized</w:t>
      </w:r>
      <w:r w:rsidRPr="007F2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and the culturing conditions provided. </w:t>
      </w:r>
      <w:r w:rsidRPr="007F26B6">
        <w:rPr>
          <w:rFonts w:ascii="Times New Roman" w:hAnsi="Times New Roman" w:cs="Times New Roman"/>
          <w:sz w:val="28"/>
          <w:szCs w:val="28"/>
        </w:rPr>
        <w:t>There are more than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6B6">
        <w:rPr>
          <w:rFonts w:ascii="Times New Roman" w:hAnsi="Times New Roman" w:cs="Times New Roman"/>
          <w:sz w:val="28"/>
          <w:szCs w:val="28"/>
        </w:rPr>
        <w:t>100 PHA polymer monomeric units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26B6">
        <w:rPr>
          <w:rFonts w:ascii="Times New Roman" w:hAnsi="Times New Roman" w:cs="Times New Roman"/>
          <w:sz w:val="28"/>
          <w:szCs w:val="28"/>
        </w:rPr>
        <w:t xml:space="preserve"> and the composition of these sub-units in polymer structure determines their physical and thermo-mechanical features</w:t>
      </w:r>
      <w:r w:rsidRPr="007F26B6">
        <w:rPr>
          <w:rFonts w:ascii="Times New Roman" w:hAnsi="Times New Roman" w:cs="Times New Roman"/>
          <w:sz w:val="28"/>
          <w:szCs w:val="28"/>
          <w:shd w:val="clear" w:color="auto" w:fill="FFFFFF"/>
        </w:rPr>
        <w:t>. This variability has produced PHAs with drastically different polymer properties</w:t>
      </w:r>
      <w:r w:rsidRPr="007F26B6">
        <w:rPr>
          <w:rFonts w:ascii="Times New Roman" w:hAnsi="Times New Roman" w:cs="Times New Roman"/>
          <w:sz w:val="28"/>
          <w:szCs w:val="28"/>
        </w:rPr>
        <w:t xml:space="preserve">. In this context, it is </w:t>
      </w:r>
      <w:r>
        <w:rPr>
          <w:rFonts w:ascii="Times New Roman" w:hAnsi="Times New Roman" w:cs="Times New Roman"/>
          <w:sz w:val="28"/>
          <w:szCs w:val="28"/>
        </w:rPr>
        <w:t>interesting</w:t>
      </w:r>
      <w:r w:rsidRPr="007F26B6">
        <w:rPr>
          <w:rFonts w:ascii="Times New Roman" w:hAnsi="Times New Roman" w:cs="Times New Roman"/>
          <w:sz w:val="28"/>
          <w:szCs w:val="28"/>
        </w:rPr>
        <w:t xml:space="preserve"> to explore PHA producers with properties having desirable functionality. In this study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26B6">
        <w:rPr>
          <w:rFonts w:ascii="Times New Roman" w:hAnsi="Times New Roman" w:cs="Times New Roman"/>
          <w:sz w:val="28"/>
          <w:szCs w:val="28"/>
        </w:rPr>
        <w:t xml:space="preserve"> novel</w:t>
      </w:r>
      <w:r>
        <w:rPr>
          <w:rFonts w:ascii="Times New Roman" w:hAnsi="Times New Roman" w:cs="Times New Roman"/>
          <w:sz w:val="28"/>
          <w:szCs w:val="28"/>
        </w:rPr>
        <w:t xml:space="preserve"> microbial </w:t>
      </w:r>
      <w:r w:rsidRPr="007F26B6">
        <w:rPr>
          <w:rFonts w:ascii="Times New Roman" w:hAnsi="Times New Roman" w:cs="Times New Roman"/>
          <w:sz w:val="28"/>
          <w:szCs w:val="28"/>
        </w:rPr>
        <w:t>species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2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namely </w:t>
      </w:r>
      <w:proofErr w:type="spellStart"/>
      <w:r w:rsidRPr="005D05AD">
        <w:rPr>
          <w:rFonts w:ascii="Times New Roman" w:hAnsi="Times New Roman" w:cs="Times New Roman"/>
          <w:i/>
          <w:iCs/>
          <w:sz w:val="28"/>
          <w:szCs w:val="28"/>
        </w:rPr>
        <w:t>Mehylobacterium</w:t>
      </w:r>
      <w:proofErr w:type="spellEnd"/>
      <w:r w:rsidRPr="005D05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D05AD">
        <w:rPr>
          <w:rFonts w:ascii="Times New Roman" w:hAnsi="Times New Roman" w:cs="Times New Roman"/>
          <w:i/>
          <w:iCs/>
          <w:sz w:val="28"/>
          <w:szCs w:val="28"/>
        </w:rPr>
        <w:t>ajmalii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(JC-0089 and JC-0023) and </w:t>
      </w:r>
      <w:proofErr w:type="spellStart"/>
      <w:r w:rsidRPr="005D05AD">
        <w:rPr>
          <w:rFonts w:ascii="Times New Roman" w:hAnsi="Times New Roman" w:cs="Times New Roman"/>
          <w:i/>
          <w:iCs/>
          <w:sz w:val="28"/>
          <w:szCs w:val="28"/>
        </w:rPr>
        <w:t>Methylorubrum</w:t>
      </w:r>
      <w:proofErr w:type="spellEnd"/>
      <w:r w:rsidRPr="005D05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D05AD">
        <w:rPr>
          <w:rFonts w:ascii="Times New Roman" w:hAnsi="Times New Roman" w:cs="Times New Roman"/>
          <w:i/>
          <w:iCs/>
          <w:sz w:val="28"/>
          <w:szCs w:val="28"/>
        </w:rPr>
        <w:t>rhodesium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(JC-1176) </w:t>
      </w:r>
      <w:r w:rsidRPr="007F26B6">
        <w:rPr>
          <w:rFonts w:ascii="Times New Roman" w:hAnsi="Times New Roman" w:cs="Times New Roman"/>
          <w:sz w:val="28"/>
          <w:szCs w:val="28"/>
        </w:rPr>
        <w:t xml:space="preserve">isolated from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7F26B6">
        <w:rPr>
          <w:rFonts w:ascii="Times New Roman" w:hAnsi="Times New Roman" w:cs="Times New Roman"/>
          <w:sz w:val="28"/>
          <w:szCs w:val="28"/>
        </w:rPr>
        <w:t xml:space="preserve">International Space Station </w:t>
      </w:r>
      <w:r>
        <w:rPr>
          <w:rFonts w:ascii="Times New Roman" w:hAnsi="Times New Roman" w:cs="Times New Roman"/>
          <w:sz w:val="28"/>
          <w:szCs w:val="28"/>
        </w:rPr>
        <w:t xml:space="preserve">were investigated </w:t>
      </w:r>
      <w:r w:rsidRPr="007F26B6">
        <w:rPr>
          <w:rFonts w:ascii="Times New Roman" w:hAnsi="Times New Roman" w:cs="Times New Roman"/>
          <w:sz w:val="28"/>
          <w:szCs w:val="28"/>
        </w:rPr>
        <w:t xml:space="preserve">for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7F26B6">
        <w:rPr>
          <w:rFonts w:ascii="Times New Roman" w:hAnsi="Times New Roman" w:cs="Times New Roman"/>
          <w:sz w:val="28"/>
          <w:szCs w:val="28"/>
        </w:rPr>
        <w:t xml:space="preserve">potential of PHA synthesis. </w:t>
      </w:r>
      <w:r>
        <w:rPr>
          <w:rFonts w:ascii="Times New Roman" w:hAnsi="Times New Roman" w:cs="Times New Roman"/>
          <w:sz w:val="28"/>
          <w:szCs w:val="28"/>
        </w:rPr>
        <w:t xml:space="preserve">Methane gas, Luria broth, and soyabean oil are the chosen substrates for this study. </w:t>
      </w:r>
      <w:r w:rsidRPr="007F26B6">
        <w:rPr>
          <w:rFonts w:ascii="Times New Roman" w:hAnsi="Times New Roman" w:cs="Times New Roman"/>
          <w:sz w:val="28"/>
          <w:szCs w:val="28"/>
        </w:rPr>
        <w:t xml:space="preserve">The research focuses on comprehensive </w:t>
      </w:r>
      <w:r w:rsidRPr="007F26B6">
        <w:rPr>
          <w:rFonts w:ascii="Times New Roman" w:hAnsi="Times New Roman" w:cs="Times New Roman"/>
          <w:i/>
          <w:iCs/>
          <w:sz w:val="28"/>
          <w:szCs w:val="28"/>
        </w:rPr>
        <w:t xml:space="preserve">in-silico </w:t>
      </w:r>
      <w:r w:rsidRPr="007F26B6">
        <w:rPr>
          <w:rFonts w:ascii="Times New Roman" w:hAnsi="Times New Roman" w:cs="Times New Roman"/>
          <w:sz w:val="28"/>
          <w:szCs w:val="28"/>
        </w:rPr>
        <w:t xml:space="preserve">analysis of the whole genome sequences and metabolic pathways entailed in </w:t>
      </w:r>
      <w:r>
        <w:rPr>
          <w:rFonts w:ascii="Times New Roman" w:hAnsi="Times New Roman" w:cs="Times New Roman"/>
          <w:sz w:val="28"/>
          <w:szCs w:val="28"/>
        </w:rPr>
        <w:t>the substrate</w:t>
      </w:r>
      <w:r w:rsidRPr="007F26B6">
        <w:rPr>
          <w:rFonts w:ascii="Times New Roman" w:hAnsi="Times New Roman" w:cs="Times New Roman"/>
          <w:sz w:val="28"/>
          <w:szCs w:val="28"/>
        </w:rPr>
        <w:t xml:space="preserve"> to PHA production</w:t>
      </w:r>
      <w:r>
        <w:rPr>
          <w:rFonts w:ascii="Times New Roman" w:hAnsi="Times New Roman" w:cs="Times New Roman"/>
          <w:sz w:val="28"/>
          <w:szCs w:val="28"/>
        </w:rPr>
        <w:t>. This analysis showed a lack of methane monooxygenase, due to which methanol was used instead of methane gas as a C1 carbon source. In addition, nitrogen-limited growth conditions with 7:3 carbon source to minimal media ratio were provided for PHA accumulation, followed by molecular gene targeting, positive for PHA synthase gene (</w:t>
      </w:r>
      <w:proofErr w:type="spellStart"/>
      <w:r w:rsidRPr="00825190">
        <w:rPr>
          <w:rFonts w:ascii="Times New Roman" w:hAnsi="Times New Roman" w:cs="Times New Roman"/>
          <w:i/>
          <w:iCs/>
          <w:sz w:val="28"/>
          <w:szCs w:val="28"/>
        </w:rPr>
        <w:t>phaC</w:t>
      </w:r>
      <w:proofErr w:type="spellEnd"/>
      <w:r>
        <w:rPr>
          <w:rFonts w:ascii="Times New Roman" w:hAnsi="Times New Roman" w:cs="Times New Roman"/>
          <w:sz w:val="28"/>
          <w:szCs w:val="28"/>
        </w:rPr>
        <w:t>). Further, the optimized solvent extraction method accomplishes the PHA extraction of 59.71% in JC-1176, 44.9% in JC-0089 and 48.7% in JC-0023 per gram of cell biomass. FTIR peak at 1723 confirmed the extracted product as PHA</w:t>
      </w:r>
      <w:r w:rsidRPr="007F26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Using biophysical techniques like XRD, NMR, AFM, DSC, TGA, etc., can report t</w:t>
      </w:r>
      <w:r w:rsidRPr="007F26B6">
        <w:rPr>
          <w:rFonts w:ascii="Times New Roman" w:hAnsi="Times New Roman" w:cs="Times New Roman"/>
          <w:sz w:val="28"/>
          <w:szCs w:val="28"/>
        </w:rPr>
        <w:t>he physical and thermal properties of the extracted PHA polymers.</w:t>
      </w:r>
      <w:r w:rsidRPr="00DB4DC3">
        <w:rPr>
          <w:rFonts w:ascii="Georgia" w:hAnsi="Georgia"/>
          <w:color w:val="3E3D40"/>
          <w:sz w:val="27"/>
          <w:szCs w:val="27"/>
          <w:shd w:val="clear" w:color="auto" w:fill="FFFFFF"/>
        </w:rPr>
        <w:t xml:space="preserve"> </w:t>
      </w:r>
      <w:r w:rsidRPr="00DB4D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The findings further elucidate the relationship between carbon substrate and the biochemical pathways resulting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 </w:t>
      </w:r>
      <w:r w:rsidRPr="00DB4DC3">
        <w:rPr>
          <w:rFonts w:ascii="Times New Roman" w:hAnsi="Times New Roman" w:cs="Times New Roman"/>
          <w:sz w:val="28"/>
          <w:szCs w:val="28"/>
          <w:shd w:val="clear" w:color="auto" w:fill="FFFFFF"/>
        </w:rPr>
        <w:t>polymer characteristics.</w:t>
      </w:r>
    </w:p>
    <w:p w14:paraId="202D9972" w14:textId="77777777" w:rsidR="00B86183" w:rsidRPr="00DB4DC3" w:rsidRDefault="00B86183" w:rsidP="00B8618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BD7BC92" w14:textId="77777777" w:rsidR="009313DB" w:rsidRDefault="009313DB"/>
    <w:sectPr w:rsidR="009313DB" w:rsidSect="00DB4DC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83"/>
    <w:rsid w:val="0037295D"/>
    <w:rsid w:val="00457E0C"/>
    <w:rsid w:val="009313DB"/>
    <w:rsid w:val="00B8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B590A"/>
  <w15:chartTrackingRefBased/>
  <w15:docId w15:val="{0E2F8F10-BBA7-4747-AE9F-3402C0F3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Wageesha - SDSMT Student</dc:creator>
  <cp:keywords/>
  <dc:description/>
  <cp:lastModifiedBy>Sharma, Wageesha - SDSMT Student</cp:lastModifiedBy>
  <cp:revision>1</cp:revision>
  <dcterms:created xsi:type="dcterms:W3CDTF">2022-03-09T15:32:00Z</dcterms:created>
  <dcterms:modified xsi:type="dcterms:W3CDTF">2022-03-09T15:35:00Z</dcterms:modified>
</cp:coreProperties>
</file>